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B7F95" w14:textId="3161AAC6" w:rsidR="005066C1" w:rsidRPr="005409EC" w:rsidRDefault="00291077" w:rsidP="00B62D79">
      <w:pPr>
        <w:pStyle w:val="StandardWeb"/>
        <w:jc w:val="both"/>
      </w:pPr>
      <w:r w:rsidRPr="005409EC">
        <w:t>Obrazloženje p</w:t>
      </w:r>
      <w:r w:rsidR="005066C1" w:rsidRPr="005409EC">
        <w:t>rijedloga donošenja Plana upravljanja destinacijom</w:t>
      </w:r>
    </w:p>
    <w:p w14:paraId="2D0A6BDE" w14:textId="3F2BA4F2" w:rsidR="005066C1" w:rsidRPr="005409EC" w:rsidRDefault="005066C1" w:rsidP="00B62D79">
      <w:pPr>
        <w:pStyle w:val="StandardWeb"/>
        <w:jc w:val="both"/>
      </w:pPr>
      <w:r w:rsidRPr="005409EC">
        <w:t xml:space="preserve">Plan upravljanja destinacijom predstavlja temeljni strateško–operativni dokument kojim se usmjerava razvoj turizma na području </w:t>
      </w:r>
      <w:r w:rsidR="00287A04" w:rsidRPr="005409EC">
        <w:t>destinacije</w:t>
      </w:r>
      <w:r w:rsidRPr="005409EC">
        <w:t xml:space="preserve">, u skladu s nacionalnim propisima, županijskim strateškim dokumentima te smjernicama Ministarstva turizma i sporta i Hrvatske turističke zajednice. Njegova je svrha osigurati održiv, uravnotežen i kvalitetan turistički razvoj koji će dugoročno unaprijediti gospodarski, društveni i prostorni razvoj </w:t>
      </w:r>
      <w:r w:rsidR="00B62D79" w:rsidRPr="005409EC">
        <w:t>destinacije</w:t>
      </w:r>
      <w:r w:rsidRPr="005409EC">
        <w:t>.</w:t>
      </w:r>
    </w:p>
    <w:p w14:paraId="03D8FD7E" w14:textId="2BEC3615" w:rsidR="005066C1" w:rsidRPr="005409EC" w:rsidRDefault="005066C1" w:rsidP="00B62D79">
      <w:pPr>
        <w:pStyle w:val="StandardWeb"/>
        <w:jc w:val="both"/>
        <w:rPr>
          <w:b/>
          <w:bCs/>
        </w:rPr>
      </w:pPr>
      <w:r w:rsidRPr="005409EC">
        <w:t xml:space="preserve">Izrada Plana upravljanja destinacijom obvezna je </w:t>
      </w:r>
      <w:r w:rsidR="00B62D79" w:rsidRPr="005409EC">
        <w:t xml:space="preserve">sukladno članku 25. </w:t>
      </w:r>
      <w:r w:rsidR="00B62D79" w:rsidRPr="005409EC">
        <w:rPr>
          <w:lang w:val="sr-Latn-RS"/>
        </w:rPr>
        <w:t>Zakon o turizmu</w:t>
      </w:r>
      <w:r w:rsidR="00B62D79" w:rsidRPr="005409EC">
        <w:t xml:space="preserve"> (Narodne novine, broj 156/23). Plan je izrađen prema </w:t>
      </w:r>
      <w:r w:rsidRPr="005409EC">
        <w:t xml:space="preserve">važećim </w:t>
      </w:r>
      <w:r w:rsidR="00B62D79" w:rsidRPr="005409EC">
        <w:t xml:space="preserve">Smjernicama i uputama za izradu </w:t>
      </w:r>
      <w:r w:rsidR="00B62D79" w:rsidRPr="005409EC">
        <w:rPr>
          <w:lang w:val="sr-Latn-RS"/>
        </w:rPr>
        <w:t>plana upravljanja destinacijom (rujan, 2024.)</w:t>
      </w:r>
      <w:r w:rsidRPr="005409EC">
        <w:t xml:space="preserve">. Dokument daje jasnu strukturu za usklađivanje turističkog razvoja s lokalnim resursima, kapacitetima i identitetom </w:t>
      </w:r>
      <w:r w:rsidR="00287A04" w:rsidRPr="005409EC">
        <w:t>destinacije</w:t>
      </w:r>
      <w:r w:rsidRPr="005409EC">
        <w:t>.</w:t>
      </w:r>
    </w:p>
    <w:p w14:paraId="55A5232C" w14:textId="77777777" w:rsidR="00B62D79" w:rsidRPr="005409EC" w:rsidRDefault="00B62D79" w:rsidP="00B62D79">
      <w:pPr>
        <w:spacing w:before="200"/>
        <w:ind w:left="284" w:right="141"/>
        <w:jc w:val="both"/>
        <w:textAlignment w:val="baseline"/>
        <w:rPr>
          <w:rFonts w:ascii="Times New Roman" w:hAnsi="Times New Roman" w:cs="Times New Roman"/>
          <w:color w:val="231F20"/>
          <w:sz w:val="24"/>
          <w:szCs w:val="24"/>
        </w:rPr>
      </w:pPr>
      <w:r w:rsidRPr="005409EC">
        <w:rPr>
          <w:rFonts w:ascii="Times New Roman" w:hAnsi="Times New Roman" w:cs="Times New Roman"/>
          <w:color w:val="231F20"/>
          <w:sz w:val="24"/>
          <w:szCs w:val="24"/>
        </w:rPr>
        <w:t xml:space="preserve">Plan upravljanja destinacijom </w:t>
      </w:r>
      <w:r w:rsidRPr="005409EC">
        <w:rPr>
          <w:rFonts w:ascii="Times New Roman" w:hAnsi="Times New Roman" w:cs="Times New Roman"/>
          <w:sz w:val="24"/>
          <w:szCs w:val="24"/>
        </w:rPr>
        <w:t>sadrži:</w:t>
      </w:r>
      <w:r w:rsidRPr="005409EC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14:paraId="3B4330C4" w14:textId="77777777" w:rsidR="00B62D79" w:rsidRPr="005409EC" w:rsidRDefault="00B62D79" w:rsidP="00B62D79">
      <w:pPr>
        <w:pStyle w:val="Odlomakpopisa"/>
        <w:numPr>
          <w:ilvl w:val="0"/>
          <w:numId w:val="1"/>
        </w:numPr>
        <w:spacing w:before="200"/>
        <w:ind w:right="141"/>
        <w:jc w:val="both"/>
        <w:textAlignment w:val="baseline"/>
        <w:rPr>
          <w:rFonts w:ascii="Times New Roman" w:hAnsi="Times New Roman" w:cs="Times New Roman"/>
          <w:color w:val="231F20"/>
          <w:sz w:val="24"/>
          <w:szCs w:val="24"/>
          <w:lang w:val="hr-HR"/>
        </w:rPr>
      </w:pPr>
      <w:r w:rsidRPr="005409EC">
        <w:rPr>
          <w:rFonts w:ascii="Times New Roman" w:hAnsi="Times New Roman" w:cs="Times New Roman"/>
          <w:sz w:val="24"/>
          <w:szCs w:val="24"/>
          <w:lang w:val="hr-HR"/>
        </w:rPr>
        <w:t>analizu stanja,</w:t>
      </w:r>
      <w:r w:rsidRPr="005409EC">
        <w:rPr>
          <w:rFonts w:ascii="Times New Roman" w:hAnsi="Times New Roman" w:cs="Times New Roman"/>
          <w:color w:val="231F20"/>
          <w:sz w:val="24"/>
          <w:szCs w:val="24"/>
          <w:lang w:val="hr-HR"/>
        </w:rPr>
        <w:t xml:space="preserve"> </w:t>
      </w:r>
    </w:p>
    <w:p w14:paraId="1BB2AA9E" w14:textId="77777777" w:rsidR="00B62D79" w:rsidRPr="005409EC" w:rsidRDefault="00B62D79" w:rsidP="00B62D79">
      <w:pPr>
        <w:pStyle w:val="Odlomakpopisa"/>
        <w:numPr>
          <w:ilvl w:val="0"/>
          <w:numId w:val="1"/>
        </w:numPr>
        <w:spacing w:before="200"/>
        <w:ind w:right="141"/>
        <w:jc w:val="both"/>
        <w:textAlignment w:val="baseline"/>
        <w:rPr>
          <w:rFonts w:ascii="Times New Roman" w:hAnsi="Times New Roman" w:cs="Times New Roman"/>
          <w:color w:val="231F20"/>
          <w:sz w:val="24"/>
          <w:szCs w:val="24"/>
          <w:lang w:val="hr-HR"/>
        </w:rPr>
      </w:pPr>
      <w:r w:rsidRPr="005409EC">
        <w:rPr>
          <w:rFonts w:ascii="Times New Roman" w:hAnsi="Times New Roman" w:cs="Times New Roman"/>
          <w:sz w:val="24"/>
          <w:szCs w:val="24"/>
          <w:lang w:val="hr-HR"/>
        </w:rPr>
        <w:t>popis resursne osnove</w:t>
      </w:r>
      <w:r w:rsidRPr="005409EC">
        <w:rPr>
          <w:rFonts w:ascii="Times New Roman" w:hAnsi="Times New Roman" w:cs="Times New Roman"/>
          <w:color w:val="231F20"/>
          <w:sz w:val="24"/>
          <w:szCs w:val="24"/>
          <w:lang w:val="hr-HR"/>
        </w:rPr>
        <w:t xml:space="preserve">, </w:t>
      </w:r>
    </w:p>
    <w:p w14:paraId="304839F4" w14:textId="77777777" w:rsidR="00B62D79" w:rsidRPr="005409EC" w:rsidRDefault="00B62D79" w:rsidP="00B62D79">
      <w:pPr>
        <w:pStyle w:val="Odlomakpopisa"/>
        <w:numPr>
          <w:ilvl w:val="0"/>
          <w:numId w:val="1"/>
        </w:numPr>
        <w:spacing w:before="200"/>
        <w:ind w:right="141"/>
        <w:jc w:val="both"/>
        <w:textAlignment w:val="baseline"/>
        <w:rPr>
          <w:rFonts w:ascii="Times New Roman" w:hAnsi="Times New Roman" w:cs="Times New Roman"/>
          <w:sz w:val="24"/>
          <w:szCs w:val="24"/>
          <w:lang w:val="hr-HR"/>
        </w:rPr>
      </w:pPr>
      <w:r w:rsidRPr="005409EC">
        <w:rPr>
          <w:rFonts w:ascii="Times New Roman" w:hAnsi="Times New Roman" w:cs="Times New Roman"/>
          <w:sz w:val="24"/>
          <w:szCs w:val="24"/>
          <w:lang w:val="hr-HR"/>
        </w:rPr>
        <w:t xml:space="preserve">pokazatelje održivosti na razini destinacije, </w:t>
      </w:r>
    </w:p>
    <w:p w14:paraId="5DE41537" w14:textId="77777777" w:rsidR="00B62D79" w:rsidRPr="005409EC" w:rsidRDefault="00B62D79" w:rsidP="00B62D79">
      <w:pPr>
        <w:pStyle w:val="Odlomakpopisa"/>
        <w:numPr>
          <w:ilvl w:val="0"/>
          <w:numId w:val="1"/>
        </w:numPr>
        <w:spacing w:before="200"/>
        <w:ind w:right="141"/>
        <w:jc w:val="both"/>
        <w:textAlignment w:val="baseline"/>
        <w:rPr>
          <w:rFonts w:ascii="Times New Roman" w:hAnsi="Times New Roman" w:cs="Times New Roman"/>
          <w:color w:val="231F20"/>
          <w:sz w:val="24"/>
          <w:szCs w:val="24"/>
          <w:lang w:val="hr-HR"/>
        </w:rPr>
      </w:pPr>
      <w:r w:rsidRPr="005409EC">
        <w:rPr>
          <w:rFonts w:ascii="Times New Roman" w:hAnsi="Times New Roman" w:cs="Times New Roman"/>
          <w:sz w:val="24"/>
          <w:szCs w:val="24"/>
          <w:lang w:val="hr-HR"/>
        </w:rPr>
        <w:t>razvojni smjer s mjerama i aktivnostima potrebnim za njegovo ostvarenje,</w:t>
      </w:r>
      <w:r w:rsidRPr="005409EC">
        <w:rPr>
          <w:rFonts w:ascii="Times New Roman" w:hAnsi="Times New Roman" w:cs="Times New Roman"/>
          <w:color w:val="231F20"/>
          <w:sz w:val="24"/>
          <w:szCs w:val="24"/>
          <w:lang w:val="hr-HR"/>
        </w:rPr>
        <w:t xml:space="preserve"> </w:t>
      </w:r>
    </w:p>
    <w:p w14:paraId="120EB514" w14:textId="77777777" w:rsidR="00B62D79" w:rsidRPr="005409EC" w:rsidRDefault="00B62D79" w:rsidP="00B62D79">
      <w:pPr>
        <w:pStyle w:val="Odlomakpopisa"/>
        <w:numPr>
          <w:ilvl w:val="0"/>
          <w:numId w:val="1"/>
        </w:numPr>
        <w:spacing w:before="200"/>
        <w:ind w:right="141"/>
        <w:jc w:val="both"/>
        <w:textAlignment w:val="baseline"/>
        <w:rPr>
          <w:rFonts w:ascii="Times New Roman" w:hAnsi="Times New Roman" w:cs="Times New Roman"/>
          <w:color w:val="231F20"/>
          <w:sz w:val="24"/>
          <w:szCs w:val="24"/>
          <w:lang w:val="hr-HR"/>
        </w:rPr>
      </w:pPr>
      <w:r w:rsidRPr="005409EC">
        <w:rPr>
          <w:rFonts w:ascii="Times New Roman" w:hAnsi="Times New Roman" w:cs="Times New Roman"/>
          <w:sz w:val="24"/>
          <w:szCs w:val="24"/>
          <w:lang w:val="hr-HR"/>
        </w:rPr>
        <w:t>prijedlog smjernica i preporuka za razvoj ili unaprjeđenje destinacije te</w:t>
      </w:r>
      <w:r w:rsidRPr="005409EC">
        <w:rPr>
          <w:rFonts w:ascii="Times New Roman" w:hAnsi="Times New Roman" w:cs="Times New Roman"/>
          <w:color w:val="231F20"/>
          <w:sz w:val="24"/>
          <w:szCs w:val="24"/>
          <w:lang w:val="hr-HR"/>
        </w:rPr>
        <w:t xml:space="preserve"> </w:t>
      </w:r>
    </w:p>
    <w:p w14:paraId="32D8A80A" w14:textId="0868F519" w:rsidR="005066C1" w:rsidRPr="005409EC" w:rsidRDefault="00B62D79" w:rsidP="00B62D79">
      <w:pPr>
        <w:pStyle w:val="Odlomakpopisa"/>
        <w:numPr>
          <w:ilvl w:val="0"/>
          <w:numId w:val="1"/>
        </w:numPr>
        <w:spacing w:before="200"/>
        <w:ind w:right="141"/>
        <w:jc w:val="both"/>
        <w:textAlignment w:val="baseline"/>
        <w:rPr>
          <w:rFonts w:ascii="Times New Roman" w:hAnsi="Times New Roman" w:cs="Times New Roman"/>
          <w:sz w:val="24"/>
          <w:szCs w:val="24"/>
          <w:lang w:val="hr-HR"/>
        </w:rPr>
      </w:pPr>
      <w:r w:rsidRPr="005409EC">
        <w:rPr>
          <w:rFonts w:ascii="Times New Roman" w:hAnsi="Times New Roman" w:cs="Times New Roman"/>
          <w:sz w:val="24"/>
          <w:szCs w:val="24"/>
          <w:lang w:val="hr-HR"/>
        </w:rPr>
        <w:t xml:space="preserve">popis projekata koji pridonose provedbi mjera za postizanje pokazatelja održivosti. </w:t>
      </w:r>
    </w:p>
    <w:p w14:paraId="3CB352B6" w14:textId="6DA8D70F" w:rsidR="005066C1" w:rsidRPr="005409EC" w:rsidRDefault="005066C1" w:rsidP="00B62D79">
      <w:pPr>
        <w:pStyle w:val="StandardWeb"/>
        <w:jc w:val="both"/>
      </w:pPr>
      <w:r w:rsidRPr="005409EC">
        <w:t>Plan je izrađen na temelju analitičkih podataka, konzultacija s lokalnim dionicima</w:t>
      </w:r>
      <w:r w:rsidR="00B62D79" w:rsidRPr="005409EC">
        <w:t xml:space="preserve"> putem aplikacije</w:t>
      </w:r>
      <w:r w:rsidRPr="005409EC">
        <w:t xml:space="preserve"> i dostupnih strateških dokumenata, a njegov je sadržaj usklađen s </w:t>
      </w:r>
      <w:r w:rsidR="00984F8B" w:rsidRPr="005409EC">
        <w:t xml:space="preserve">nadređenim strateškim dokumentima, </w:t>
      </w:r>
      <w:r w:rsidRPr="005409EC">
        <w:t>prostornim mogućnostima</w:t>
      </w:r>
      <w:r w:rsidR="00984F8B" w:rsidRPr="005409EC">
        <w:t xml:space="preserve"> i</w:t>
      </w:r>
      <w:r w:rsidRPr="005409EC">
        <w:t xml:space="preserve"> razvojnim interesima </w:t>
      </w:r>
      <w:r w:rsidR="002754A6" w:rsidRPr="005409EC">
        <w:t>destinacije</w:t>
      </w:r>
      <w:r w:rsidRPr="005409EC">
        <w:t>. Njegova provedba doprinijet će povećanju konkurentnosti destinacije, podizanju kvalitete života stanovnika, jačanju turističke prepoznatljivosti, poticanju investicija te stvaranju održivog turističkog modela.</w:t>
      </w:r>
    </w:p>
    <w:p w14:paraId="4678EA1B" w14:textId="61FD8D67" w:rsidR="005066C1" w:rsidRPr="005409EC" w:rsidRDefault="005066C1" w:rsidP="00B62D79">
      <w:pPr>
        <w:pStyle w:val="StandardWeb"/>
        <w:jc w:val="both"/>
      </w:pPr>
      <w:r w:rsidRPr="005409EC">
        <w:t xml:space="preserve">Donošenjem ovog dokumenta </w:t>
      </w:r>
      <w:r w:rsidR="002754A6" w:rsidRPr="005409EC">
        <w:t>Gradsko</w:t>
      </w:r>
      <w:r w:rsidRPr="005409EC">
        <w:t xml:space="preserve"> vijeće </w:t>
      </w:r>
      <w:r w:rsidR="005409EC" w:rsidRPr="005409EC">
        <w:t xml:space="preserve">Grada Drniša </w:t>
      </w:r>
      <w:r w:rsidRPr="005409EC">
        <w:t xml:space="preserve">osigurava strateški okvir za daljnje upravljanje turizmom, jačanje koordinacije između </w:t>
      </w:r>
      <w:r w:rsidR="002754A6" w:rsidRPr="005409EC">
        <w:t>Grada</w:t>
      </w:r>
      <w:r w:rsidR="005409EC" w:rsidRPr="005409EC">
        <w:t xml:space="preserve"> Drniša</w:t>
      </w:r>
      <w:r w:rsidRPr="005409EC">
        <w:t xml:space="preserve">, </w:t>
      </w:r>
      <w:r w:rsidR="005409EC" w:rsidRPr="005409EC">
        <w:t>T</w:t>
      </w:r>
      <w:r w:rsidRPr="005409EC">
        <w:t>urističke zajednice</w:t>
      </w:r>
      <w:r w:rsidR="005409EC" w:rsidRPr="005409EC">
        <w:t xml:space="preserve"> Grada Drniša</w:t>
      </w:r>
      <w:r w:rsidRPr="005409EC">
        <w:t xml:space="preserve"> i svih ostalih dionika te usklađeno planiranje razvojnih projekata u narednom razdoblju.</w:t>
      </w:r>
    </w:p>
    <w:p w14:paraId="27B9ED6B" w14:textId="2A98212E" w:rsidR="005066C1" w:rsidRDefault="005066C1" w:rsidP="00B62D79">
      <w:pPr>
        <w:pStyle w:val="StandardWeb"/>
        <w:jc w:val="both"/>
      </w:pPr>
      <w:r w:rsidRPr="005409EC">
        <w:t xml:space="preserve">S obzirom na navedeno, predlaže se </w:t>
      </w:r>
      <w:r w:rsidR="002754A6" w:rsidRPr="005409EC">
        <w:t>Gradskom/</w:t>
      </w:r>
      <w:r w:rsidRPr="005409EC">
        <w:t>Općinskom vijeću Plan upravljanja destinacijom</w:t>
      </w:r>
      <w:r w:rsidR="002754A6" w:rsidRPr="005409EC">
        <w:t xml:space="preserve"> Grada Skradina, Knina, Drniša i Općine Bilice za razdoblje 2025.-2029</w:t>
      </w:r>
      <w:r w:rsidRPr="005409EC">
        <w:t>.</w:t>
      </w:r>
      <w:r w:rsidR="002754A6" w:rsidRPr="005409EC">
        <w:t xml:space="preserve"> na usvajanje.</w:t>
      </w:r>
    </w:p>
    <w:p w14:paraId="2F714BBE" w14:textId="77777777" w:rsidR="005409EC" w:rsidRDefault="005409EC" w:rsidP="00B62D79">
      <w:pPr>
        <w:pStyle w:val="StandardWeb"/>
        <w:jc w:val="both"/>
      </w:pPr>
    </w:p>
    <w:p w14:paraId="73598C58" w14:textId="77777777" w:rsidR="005409EC" w:rsidRDefault="005409EC" w:rsidP="00B62D79">
      <w:pPr>
        <w:pStyle w:val="StandardWeb"/>
        <w:jc w:val="both"/>
      </w:pPr>
    </w:p>
    <w:p w14:paraId="771174EF" w14:textId="57FCA723" w:rsidR="005409EC" w:rsidRPr="005409EC" w:rsidRDefault="005409EC" w:rsidP="005409EC">
      <w:pPr>
        <w:pStyle w:val="StandardWeb"/>
        <w:ind w:left="4248"/>
        <w:jc w:val="both"/>
      </w:pPr>
      <w:r>
        <w:t>TURISTIČKO VIJEĆE TZ GRADA DRNIŠA</w:t>
      </w:r>
    </w:p>
    <w:p w14:paraId="3DB0D334" w14:textId="77777777" w:rsidR="00A27F7B" w:rsidRDefault="00A27F7B" w:rsidP="00B62D79">
      <w:pPr>
        <w:jc w:val="both"/>
      </w:pPr>
    </w:p>
    <w:sectPr w:rsidR="00A27F7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FE20B2"/>
    <w:multiLevelType w:val="hybridMultilevel"/>
    <w:tmpl w:val="5C86F6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44546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AC7DD5"/>
    <w:multiLevelType w:val="multilevel"/>
    <w:tmpl w:val="7054D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2779513">
    <w:abstractNumId w:val="1"/>
  </w:num>
  <w:num w:numId="2" w16cid:durableId="852064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F7B"/>
    <w:rsid w:val="00030FCD"/>
    <w:rsid w:val="00091B26"/>
    <w:rsid w:val="001849C9"/>
    <w:rsid w:val="001D2F3B"/>
    <w:rsid w:val="002754A6"/>
    <w:rsid w:val="002869D8"/>
    <w:rsid w:val="00287A04"/>
    <w:rsid w:val="00291077"/>
    <w:rsid w:val="005066C1"/>
    <w:rsid w:val="005409EC"/>
    <w:rsid w:val="005D76E3"/>
    <w:rsid w:val="00693B39"/>
    <w:rsid w:val="00844C6D"/>
    <w:rsid w:val="00984F8B"/>
    <w:rsid w:val="00A27F7B"/>
    <w:rsid w:val="00A91B9B"/>
    <w:rsid w:val="00B45721"/>
    <w:rsid w:val="00B62D79"/>
    <w:rsid w:val="00BF4EDF"/>
    <w:rsid w:val="00C12313"/>
    <w:rsid w:val="00D0642F"/>
    <w:rsid w:val="00D579F6"/>
    <w:rsid w:val="00E71550"/>
    <w:rsid w:val="00EB0AD0"/>
    <w:rsid w:val="00EC72BA"/>
    <w:rsid w:val="00F7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4C546"/>
  <w15:docId w15:val="{C1D4E5D0-D2B9-4242-A1F4-68C86A7FD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basedOn w:val="Normal"/>
    <w:uiPriority w:val="1"/>
    <w:qFormat/>
    <w:pPr>
      <w:spacing w:after="0" w:line="240" w:lineRule="auto"/>
    </w:pPr>
  </w:style>
  <w:style w:type="paragraph" w:styleId="Odlomakpopisa">
    <w:name w:val="List Paragraph"/>
    <w:basedOn w:val="Normal"/>
    <w:link w:val="OdlomakpopisaChar"/>
    <w:uiPriority w:val="34"/>
    <w:qFormat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506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OdlomakpopisaChar">
    <w:name w:val="Odlomak popisa Char"/>
    <w:link w:val="Odlomakpopisa"/>
    <w:uiPriority w:val="34"/>
    <w:locked/>
    <w:rsid w:val="00B62D79"/>
  </w:style>
  <w:style w:type="character" w:styleId="Referencakomentara">
    <w:name w:val="annotation reference"/>
    <w:basedOn w:val="Zadanifontodlomka"/>
    <w:uiPriority w:val="99"/>
    <w:semiHidden/>
    <w:unhideWhenUsed/>
    <w:rsid w:val="00A91B9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91B9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91B9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91B9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91B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Jurina</dc:creator>
  <cp:keywords/>
  <dc:description/>
  <cp:lastModifiedBy>Ivana Sučić</cp:lastModifiedBy>
  <cp:revision>17</cp:revision>
  <dcterms:created xsi:type="dcterms:W3CDTF">2025-12-09T12:36:00Z</dcterms:created>
  <dcterms:modified xsi:type="dcterms:W3CDTF">2026-04-13T09:44:00Z</dcterms:modified>
</cp:coreProperties>
</file>